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7491" w14:textId="77777777" w:rsidR="008E1141" w:rsidRDefault="008E1141">
      <w:pPr>
        <w:pStyle w:val="Nadpis3"/>
        <w:spacing w:after="283"/>
        <w:jc w:val="center"/>
      </w:pPr>
      <w:r>
        <w:rPr>
          <w:rFonts w:ascii="Arial" w:hAnsi="Arial" w:cs="Arial"/>
          <w:sz w:val="32"/>
          <w:szCs w:val="32"/>
        </w:rPr>
        <w:t>Vnitřní oznamovací systém</w:t>
      </w:r>
    </w:p>
    <w:p w14:paraId="1294EA1F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 xml:space="preserve">Obchodní korporace </w:t>
      </w:r>
      <w:proofErr w:type="spellStart"/>
      <w:r>
        <w:rPr>
          <w:rFonts w:ascii="Arial" w:hAnsi="Arial" w:cs="Arial"/>
          <w:b/>
          <w:bCs/>
        </w:rPr>
        <w:t>Natures</w:t>
      </w:r>
      <w:proofErr w:type="spellEnd"/>
      <w:r>
        <w:rPr>
          <w:rFonts w:ascii="Arial" w:hAnsi="Arial" w:cs="Arial"/>
          <w:b/>
          <w:bCs/>
        </w:rPr>
        <w:t xml:space="preserve"> Care CZ s.r.o.</w:t>
      </w:r>
      <w:r>
        <w:rPr>
          <w:rFonts w:ascii="Arial" w:hAnsi="Arial" w:cs="Arial"/>
        </w:rPr>
        <w:t xml:space="preserve">, se sídlem Hlavní 15, 768 04 Střílky, IČ:26288605, </w:t>
      </w:r>
      <w:r>
        <w:rPr>
          <w:rFonts w:ascii="Arial" w:hAnsi="Arial" w:cs="Arial"/>
        </w:rPr>
        <w:t xml:space="preserve">zapsaná v obchodním rejstříku vedeném Krajským soudem v Brně, oddílu C, vložce 41910, </w:t>
      </w:r>
      <w:r>
        <w:rPr>
          <w:rFonts w:ascii="Arial" w:hAnsi="Arial" w:cs="Arial"/>
        </w:rPr>
        <w:t xml:space="preserve">v návaznosti na zákonnou povinnost dle </w:t>
      </w:r>
      <w:proofErr w:type="spellStart"/>
      <w:r>
        <w:rPr>
          <w:rFonts w:ascii="Arial" w:hAnsi="Arial" w:cs="Arial"/>
        </w:rPr>
        <w:t>z.č</w:t>
      </w:r>
      <w:proofErr w:type="spellEnd"/>
      <w:r>
        <w:rPr>
          <w:rFonts w:ascii="Arial" w:hAnsi="Arial" w:cs="Arial"/>
        </w:rPr>
        <w:t>. 171/2023 Sb., o ochraně oznamovatelů, zveřej</w:t>
      </w:r>
      <w:r>
        <w:rPr>
          <w:rFonts w:ascii="Arial" w:hAnsi="Arial" w:cs="Arial"/>
        </w:rPr>
        <w:t xml:space="preserve">ňuje způsobem umožňujícím dálkový přístup informace o vnitřním oznamovacím systému </w:t>
      </w:r>
      <w:proofErr w:type="spellStart"/>
      <w:r>
        <w:rPr>
          <w:rFonts w:ascii="Arial" w:hAnsi="Arial" w:cs="Arial"/>
        </w:rPr>
        <w:t>Natures</w:t>
      </w:r>
      <w:proofErr w:type="spellEnd"/>
      <w:r>
        <w:rPr>
          <w:rFonts w:ascii="Arial" w:hAnsi="Arial" w:cs="Arial"/>
        </w:rPr>
        <w:t xml:space="preserve"> Care CZ s.r.o. (dále jen: „společnost“)</w:t>
      </w:r>
    </w:p>
    <w:p w14:paraId="75E65C15" w14:textId="77777777" w:rsidR="008E1141" w:rsidRDefault="008E1141">
      <w:pPr>
        <w:pStyle w:val="Zkladntext"/>
        <w:jc w:val="both"/>
        <w:rPr>
          <w:rFonts w:ascii="Arial" w:hAnsi="Arial" w:cs="Arial"/>
        </w:rPr>
      </w:pPr>
    </w:p>
    <w:p w14:paraId="21679402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>Oznámení lze podávat příslušné osobě:</w:t>
      </w:r>
    </w:p>
    <w:p w14:paraId="2CBEEA33" w14:textId="77777777" w:rsidR="009B644D" w:rsidRDefault="009B644D">
      <w:pPr>
        <w:pStyle w:val="Zkladntext"/>
        <w:jc w:val="both"/>
        <w:rPr>
          <w:rFonts w:ascii="Arial" w:hAnsi="Arial" w:cs="Arial"/>
        </w:rPr>
      </w:pPr>
      <w:r w:rsidRPr="009B644D">
        <w:rPr>
          <w:rFonts w:ascii="Arial" w:hAnsi="Arial" w:cs="Arial"/>
        </w:rPr>
        <w:t xml:space="preserve">Diana Vavřínová, e-mail: oznameni@naturescare.cz, telefon: +420 605 559 263. </w:t>
      </w:r>
    </w:p>
    <w:p w14:paraId="7BB54CF0" w14:textId="149ED786" w:rsidR="008E1141" w:rsidRDefault="008E1141">
      <w:pPr>
        <w:pStyle w:val="Zkladntext"/>
        <w:jc w:val="both"/>
      </w:pPr>
      <w:r w:rsidRPr="00821A41">
        <w:rPr>
          <w:rFonts w:ascii="Arial" w:hAnsi="Arial" w:cs="Arial"/>
        </w:rPr>
        <w:t>Paní Diana Vavřínová je určenou příslušnou osobou dle ustanovení § 10</w:t>
      </w:r>
      <w:r>
        <w:rPr>
          <w:rFonts w:ascii="Arial" w:hAnsi="Arial" w:cs="Arial"/>
        </w:rPr>
        <w:t xml:space="preserve"> zákona č. 171/2023, o ochraně oznamovatelů.</w:t>
      </w:r>
    </w:p>
    <w:p w14:paraId="755592A3" w14:textId="77777777" w:rsidR="008E1141" w:rsidRDefault="008E1141">
      <w:pPr>
        <w:pStyle w:val="Zkladntext"/>
        <w:jc w:val="both"/>
        <w:rPr>
          <w:rFonts w:ascii="Arial" w:hAnsi="Arial" w:cs="Arial"/>
        </w:rPr>
      </w:pPr>
    </w:p>
    <w:p w14:paraId="6EE7765E" w14:textId="0DF68EFB" w:rsidR="008E1141" w:rsidRDefault="008E1141">
      <w:pPr>
        <w:pStyle w:val="Zkladntext"/>
        <w:jc w:val="both"/>
      </w:pPr>
      <w:r>
        <w:rPr>
          <w:rFonts w:ascii="Arial" w:hAnsi="Arial" w:cs="Arial"/>
          <w:b/>
          <w:bCs/>
        </w:rPr>
        <w:t xml:space="preserve">I. K ČEMU SLOUŽÍ VNITŘNÍ OZNAMOVACÍ </w:t>
      </w:r>
      <w:r w:rsidR="00A07A46">
        <w:rPr>
          <w:rFonts w:ascii="Arial" w:hAnsi="Arial" w:cs="Arial"/>
          <w:b/>
          <w:bCs/>
        </w:rPr>
        <w:t>SYSTÉM?</w:t>
      </w:r>
    </w:p>
    <w:p w14:paraId="40B4D76E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>Společnost zřídila vnitřní oznamovací systém pro účely podávání oznámení o možném protiprávním jednání společnosti v oblastech vymezen</w:t>
      </w:r>
      <w:r>
        <w:rPr>
          <w:rFonts w:ascii="Arial" w:hAnsi="Arial" w:cs="Arial"/>
        </w:rPr>
        <w:t>ých zákonem č. 171/2023 Sb., o ochraně oznamovatelů, případně směrnici Evropského parlamentu a Rady (EU) 2019/1937 ze dne 23. Října 2019 o ochraně osob. Takové oznámení dále jen: „</w:t>
      </w:r>
      <w:r>
        <w:rPr>
          <w:rFonts w:ascii="Arial" w:hAnsi="Arial" w:cs="Arial"/>
          <w:b/>
          <w:bCs/>
        </w:rPr>
        <w:t>oznámení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, fyzické osoby oprávněné k podání oznámení dále jen: „</w:t>
      </w:r>
      <w:r>
        <w:rPr>
          <w:rFonts w:ascii="Arial" w:hAnsi="Arial" w:cs="Arial"/>
          <w:b/>
          <w:bCs/>
        </w:rPr>
        <w:t>oznamovatelé</w:t>
      </w:r>
      <w:r>
        <w:rPr>
          <w:rFonts w:ascii="Arial" w:hAnsi="Arial" w:cs="Arial"/>
        </w:rPr>
        <w:t>“.</w:t>
      </w:r>
    </w:p>
    <w:p w14:paraId="74B9645C" w14:textId="77777777" w:rsidR="008E1141" w:rsidRDefault="008E1141">
      <w:pPr>
        <w:pStyle w:val="Zkladntext"/>
        <w:jc w:val="both"/>
        <w:rPr>
          <w:rFonts w:ascii="Arial" w:hAnsi="Arial" w:cs="Arial"/>
        </w:rPr>
      </w:pPr>
    </w:p>
    <w:p w14:paraId="074C0F9E" w14:textId="5CC2B00F" w:rsidR="008E1141" w:rsidRDefault="008E1141">
      <w:pPr>
        <w:pStyle w:val="Zkladntext"/>
        <w:jc w:val="both"/>
      </w:pPr>
      <w:r>
        <w:rPr>
          <w:rFonts w:ascii="Arial" w:hAnsi="Arial" w:cs="Arial"/>
          <w:b/>
          <w:bCs/>
        </w:rPr>
        <w:t xml:space="preserve">II. JAKÉ PROTIPRÁVNÍ JEDNÁNÍ LZE </w:t>
      </w:r>
      <w:r w:rsidR="00A07A46">
        <w:rPr>
          <w:rFonts w:ascii="Arial" w:hAnsi="Arial" w:cs="Arial"/>
          <w:b/>
          <w:bCs/>
        </w:rPr>
        <w:t>OZNAMOVAT?</w:t>
      </w:r>
    </w:p>
    <w:p w14:paraId="0BFFCCFC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>Vnitřní oznamovací systém slouží pro podávání oznámení o protiprávních jednáních:</w:t>
      </w:r>
    </w:p>
    <w:p w14:paraId="6F6795F1" w14:textId="77777777" w:rsidR="008E1141" w:rsidRDefault="008E1141">
      <w:pPr>
        <w:pStyle w:val="Zkladntext"/>
        <w:numPr>
          <w:ilvl w:val="0"/>
          <w:numId w:val="2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</w:rPr>
        <w:t>majících znaky trestného činu,</w:t>
      </w:r>
    </w:p>
    <w:p w14:paraId="73F039CE" w14:textId="77777777" w:rsidR="008E1141" w:rsidRDefault="008E1141">
      <w:pPr>
        <w:pStyle w:val="Zkladntext"/>
        <w:numPr>
          <w:ilvl w:val="0"/>
          <w:numId w:val="2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</w:rPr>
        <w:t>majících znaky přestupku, za který zákon stanovuje pok</w:t>
      </w:r>
      <w:r>
        <w:rPr>
          <w:rFonts w:ascii="Arial" w:hAnsi="Arial" w:cs="Arial"/>
        </w:rPr>
        <w:t>utu s horní hranicí 100.000,- Kč a více,</w:t>
      </w:r>
    </w:p>
    <w:p w14:paraId="61E68C65" w14:textId="77777777" w:rsidR="008E1141" w:rsidRDefault="008E1141">
      <w:pPr>
        <w:pStyle w:val="Zkladntext"/>
        <w:numPr>
          <w:ilvl w:val="0"/>
          <w:numId w:val="2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</w:rPr>
        <w:t>porušujících zákon č. 171/2023 Sb., o ochraně oznamovatelů,</w:t>
      </w:r>
    </w:p>
    <w:p w14:paraId="64A4E292" w14:textId="77777777" w:rsidR="008E1141" w:rsidRDefault="008E1141">
      <w:pPr>
        <w:pStyle w:val="Zkladntext"/>
        <w:numPr>
          <w:ilvl w:val="0"/>
          <w:numId w:val="2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</w:rPr>
        <w:t xml:space="preserve">porušujících jiný právní předpis nebo předpis Evropské unie spadající do některé z následujících oblastí: </w:t>
      </w:r>
    </w:p>
    <w:p w14:paraId="2494D9C0" w14:textId="77777777" w:rsidR="008E1141" w:rsidRDefault="008E1141">
      <w:pPr>
        <w:pStyle w:val="Zkladntext"/>
        <w:numPr>
          <w:ilvl w:val="1"/>
          <w:numId w:val="2"/>
        </w:numPr>
        <w:tabs>
          <w:tab w:val="left" w:pos="1590"/>
        </w:tabs>
        <w:spacing w:after="0"/>
        <w:ind w:left="1417"/>
        <w:jc w:val="both"/>
      </w:pPr>
      <w:r>
        <w:rPr>
          <w:rFonts w:ascii="Arial" w:hAnsi="Arial" w:cs="Arial"/>
        </w:rPr>
        <w:t>finančních služeb, po</w:t>
      </w:r>
      <w:r>
        <w:rPr>
          <w:rFonts w:ascii="Arial" w:hAnsi="Arial" w:cs="Arial"/>
        </w:rPr>
        <w:t xml:space="preserve">vinného auditu a jiných ověřovacích služeb, finančních produktů a finančních trhů, </w:t>
      </w:r>
    </w:p>
    <w:p w14:paraId="7D726500" w14:textId="77777777" w:rsidR="008E1141" w:rsidRDefault="008E1141">
      <w:pPr>
        <w:pStyle w:val="Zkladntext"/>
        <w:numPr>
          <w:ilvl w:val="1"/>
          <w:numId w:val="2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</w:rPr>
        <w:t xml:space="preserve">daně z příjmů právnických osob, </w:t>
      </w:r>
    </w:p>
    <w:p w14:paraId="2899B16E" w14:textId="77777777" w:rsidR="008E1141" w:rsidRDefault="008E1141">
      <w:pPr>
        <w:pStyle w:val="Zkladntext"/>
        <w:numPr>
          <w:ilvl w:val="1"/>
          <w:numId w:val="2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</w:rPr>
        <w:t xml:space="preserve">předcházení legalizaci výnosů z trestné činnosti a financování terorismu, </w:t>
      </w:r>
    </w:p>
    <w:p w14:paraId="2B388953" w14:textId="77777777" w:rsidR="008E1141" w:rsidRDefault="008E1141">
      <w:pPr>
        <w:pStyle w:val="Zkladntext"/>
        <w:numPr>
          <w:ilvl w:val="1"/>
          <w:numId w:val="2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</w:rPr>
        <w:lastRenderedPageBreak/>
        <w:t xml:space="preserve">ochrany spotřebitele, </w:t>
      </w:r>
    </w:p>
    <w:p w14:paraId="32F9101E" w14:textId="77777777" w:rsidR="008E1141" w:rsidRDefault="008E1141">
      <w:pPr>
        <w:pStyle w:val="Zkladntext"/>
        <w:numPr>
          <w:ilvl w:val="1"/>
          <w:numId w:val="2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</w:rPr>
        <w:t xml:space="preserve">souladu s požadavky na výrobky včetně jejich bezpečnosti, </w:t>
      </w:r>
    </w:p>
    <w:p w14:paraId="17EC1602" w14:textId="77777777" w:rsidR="008E1141" w:rsidRDefault="008E1141">
      <w:pPr>
        <w:pStyle w:val="Zkladntext"/>
        <w:numPr>
          <w:ilvl w:val="1"/>
          <w:numId w:val="2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</w:rPr>
        <w:t xml:space="preserve">bezpečnosti dopravy, přepravy a provozu na pozemních komunikacích, </w:t>
      </w:r>
    </w:p>
    <w:p w14:paraId="57150CAA" w14:textId="77777777" w:rsidR="008E1141" w:rsidRDefault="008E1141">
      <w:pPr>
        <w:pStyle w:val="Zkladntext"/>
        <w:numPr>
          <w:ilvl w:val="1"/>
          <w:numId w:val="2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</w:rPr>
        <w:t xml:space="preserve">ochrany životního prostředí, </w:t>
      </w:r>
    </w:p>
    <w:p w14:paraId="5D93A99A" w14:textId="77777777" w:rsidR="008E1141" w:rsidRDefault="008E1141">
      <w:pPr>
        <w:pStyle w:val="Zkladntext"/>
        <w:numPr>
          <w:ilvl w:val="1"/>
          <w:numId w:val="2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</w:rPr>
        <w:t xml:space="preserve">bezpečnosti potravin a krmiv a ochrany zvířat a jejich zdraví, </w:t>
      </w:r>
    </w:p>
    <w:p w14:paraId="04DE5C9B" w14:textId="77777777" w:rsidR="008E1141" w:rsidRDefault="008E1141">
      <w:pPr>
        <w:pStyle w:val="Zkladntext"/>
        <w:numPr>
          <w:ilvl w:val="1"/>
          <w:numId w:val="2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</w:rPr>
        <w:t xml:space="preserve">radiační ochrany a jaderné bezpečnosti, </w:t>
      </w:r>
    </w:p>
    <w:p w14:paraId="619349BF" w14:textId="77777777" w:rsidR="008E1141" w:rsidRDefault="008E1141">
      <w:pPr>
        <w:pStyle w:val="Zkladntext"/>
        <w:numPr>
          <w:ilvl w:val="1"/>
          <w:numId w:val="2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</w:rPr>
        <w:t>hospodářské soutěže, veřejných draž</w:t>
      </w:r>
      <w:r>
        <w:rPr>
          <w:rFonts w:ascii="Arial" w:hAnsi="Arial" w:cs="Arial"/>
        </w:rPr>
        <w:t xml:space="preserve">eb a zadávání veřejných zakázek, </w:t>
      </w:r>
    </w:p>
    <w:p w14:paraId="6A81215D" w14:textId="77777777" w:rsidR="008E1141" w:rsidRDefault="008E1141">
      <w:pPr>
        <w:pStyle w:val="Zkladntext"/>
        <w:numPr>
          <w:ilvl w:val="1"/>
          <w:numId w:val="2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</w:rPr>
        <w:t xml:space="preserve">ochrany vnitřního pořádku a bezpečnosti, života a zdraví, </w:t>
      </w:r>
    </w:p>
    <w:p w14:paraId="76E9EC16" w14:textId="77777777" w:rsidR="008E1141" w:rsidRDefault="008E1141">
      <w:pPr>
        <w:pStyle w:val="Zkladntext"/>
        <w:numPr>
          <w:ilvl w:val="1"/>
          <w:numId w:val="2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</w:rPr>
        <w:t xml:space="preserve">ochrany osobních údajů, soukromí a bezpečnosti sítí elektronických komunikací a informačních systémů, </w:t>
      </w:r>
    </w:p>
    <w:p w14:paraId="0712F923" w14:textId="3D5ADF34" w:rsidR="008E1141" w:rsidRDefault="008E1141">
      <w:pPr>
        <w:pStyle w:val="Zkladntext"/>
        <w:numPr>
          <w:ilvl w:val="1"/>
          <w:numId w:val="2"/>
        </w:numPr>
        <w:tabs>
          <w:tab w:val="left" w:pos="0"/>
        </w:tabs>
        <w:jc w:val="both"/>
      </w:pPr>
      <w:r>
        <w:rPr>
          <w:rFonts w:ascii="Arial" w:hAnsi="Arial" w:cs="Arial"/>
        </w:rPr>
        <w:t>ochrany f</w:t>
      </w:r>
      <w:r w:rsidR="00A07A4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nančních zájmů Evropské unie, </w:t>
      </w:r>
    </w:p>
    <w:p w14:paraId="7DEC71FA" w14:textId="77777777" w:rsidR="008E1141" w:rsidRDefault="008E1141">
      <w:pPr>
        <w:pStyle w:val="Zkladntext"/>
        <w:numPr>
          <w:ilvl w:val="1"/>
          <w:numId w:val="2"/>
        </w:numPr>
        <w:tabs>
          <w:tab w:val="left" w:pos="0"/>
        </w:tabs>
        <w:jc w:val="both"/>
      </w:pPr>
      <w:r>
        <w:rPr>
          <w:rFonts w:ascii="Arial" w:hAnsi="Arial" w:cs="Arial"/>
        </w:rPr>
        <w:t>fungování vnitřního trhu včetně ochran</w:t>
      </w:r>
      <w:r>
        <w:rPr>
          <w:rFonts w:ascii="Arial" w:hAnsi="Arial" w:cs="Arial"/>
        </w:rPr>
        <w:t>y hospodářské soutěže a státní podpory podle práva Evropské unie.</w:t>
      </w:r>
    </w:p>
    <w:p w14:paraId="72DD81D9" w14:textId="77777777" w:rsidR="008E1141" w:rsidRDefault="008E1141">
      <w:pPr>
        <w:pStyle w:val="Zkladntext"/>
        <w:jc w:val="both"/>
        <w:rPr>
          <w:rFonts w:ascii="Arial" w:hAnsi="Arial" w:cs="Arial"/>
          <w:b/>
          <w:bCs/>
        </w:rPr>
      </w:pPr>
    </w:p>
    <w:p w14:paraId="36CB4FC1" w14:textId="22C387B9" w:rsidR="008E1141" w:rsidRDefault="008E1141">
      <w:pPr>
        <w:pStyle w:val="Zkladntext"/>
        <w:jc w:val="both"/>
      </w:pPr>
      <w:r>
        <w:rPr>
          <w:rFonts w:ascii="Arial" w:hAnsi="Arial" w:cs="Arial"/>
          <w:b/>
          <w:bCs/>
        </w:rPr>
        <w:t xml:space="preserve">III. JAKÉ OSOBY MOHOU BÝT </w:t>
      </w:r>
      <w:r w:rsidR="00A07A46">
        <w:rPr>
          <w:rFonts w:ascii="Arial" w:hAnsi="Arial" w:cs="Arial"/>
          <w:b/>
          <w:bCs/>
        </w:rPr>
        <w:t>OZNAMOVATELEM?</w:t>
      </w:r>
    </w:p>
    <w:p w14:paraId="30BF6493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>Vnitřní oznamovací systém může v postavení oznamovatele využít fyzická osoba, která pro společnost:</w:t>
      </w:r>
    </w:p>
    <w:p w14:paraId="39821D7D" w14:textId="77777777" w:rsidR="008E1141" w:rsidRDefault="008E1141">
      <w:pPr>
        <w:pStyle w:val="Zkladntext"/>
        <w:numPr>
          <w:ilvl w:val="0"/>
          <w:numId w:val="3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</w:rPr>
        <w:t xml:space="preserve">vykonává zaměstnání, </w:t>
      </w:r>
    </w:p>
    <w:p w14:paraId="4FB22631" w14:textId="77777777" w:rsidR="008E1141" w:rsidRDefault="008E1141">
      <w:pPr>
        <w:pStyle w:val="Zkladntext"/>
        <w:numPr>
          <w:ilvl w:val="0"/>
          <w:numId w:val="3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</w:rPr>
        <w:t>odborn</w:t>
      </w:r>
      <w:r>
        <w:rPr>
          <w:rFonts w:ascii="Arial" w:hAnsi="Arial" w:cs="Arial"/>
        </w:rPr>
        <w:t xml:space="preserve">ou praxi či stáž, </w:t>
      </w:r>
    </w:p>
    <w:p w14:paraId="00700138" w14:textId="77777777" w:rsidR="008E1141" w:rsidRDefault="008E1141">
      <w:pPr>
        <w:pStyle w:val="Zkladntext"/>
        <w:numPr>
          <w:ilvl w:val="0"/>
          <w:numId w:val="3"/>
        </w:numPr>
        <w:tabs>
          <w:tab w:val="left" w:pos="0"/>
        </w:tabs>
        <w:jc w:val="both"/>
      </w:pPr>
      <w:r>
        <w:rPr>
          <w:rFonts w:ascii="Arial" w:hAnsi="Arial" w:cs="Arial"/>
        </w:rPr>
        <w:t xml:space="preserve">dobrovolnickou činnost, </w:t>
      </w:r>
    </w:p>
    <w:p w14:paraId="63EB6588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>a která získala informace o případném protiprávním jednání společnost dle bodu II. v souvislosti s touto prací nebo výkonem obdobné činnosti uvedené v odrážkách shora. Prací nebo obdobnou činností se rozumí rovněž ucházení se o kteroukoliv z výše uvedených činností.</w:t>
      </w:r>
    </w:p>
    <w:p w14:paraId="58A30858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 xml:space="preserve">Z podávání oznámení společnost </w:t>
      </w:r>
      <w:proofErr w:type="spellStart"/>
      <w:r>
        <w:rPr>
          <w:rFonts w:ascii="Arial" w:hAnsi="Arial" w:cs="Arial"/>
        </w:rPr>
        <w:t>Natures</w:t>
      </w:r>
      <w:proofErr w:type="spellEnd"/>
      <w:r>
        <w:rPr>
          <w:rFonts w:ascii="Arial" w:hAnsi="Arial" w:cs="Arial"/>
        </w:rPr>
        <w:t xml:space="preserve"> Care CZ s.r.o. v souladu s § 9 odst. 2 písm. a) zákona </w:t>
      </w:r>
      <w:r>
        <w:rPr>
          <w:rStyle w:val="Siln"/>
          <w:rFonts w:ascii="Arial" w:hAnsi="Arial" w:cs="Arial"/>
          <w:b w:val="0"/>
          <w:bCs w:val="0"/>
        </w:rPr>
        <w:t>vylučuje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přijímání oznámení od externí osoby, tzn. osoby, která pro ni nevykonává práci nebo jinou obdobnou</w:t>
      </w:r>
      <w:r>
        <w:rPr>
          <w:rFonts w:ascii="Arial" w:hAnsi="Arial" w:cs="Arial"/>
        </w:rPr>
        <w:t xml:space="preserve"> činnost podle § 2 odst. 3 písm. a), b), h) nebo i) zákona.</w:t>
      </w:r>
    </w:p>
    <w:p w14:paraId="0183F988" w14:textId="77777777" w:rsidR="008E1141" w:rsidRDefault="008E1141">
      <w:pPr>
        <w:pStyle w:val="Zkladntext"/>
        <w:jc w:val="both"/>
      </w:pPr>
    </w:p>
    <w:p w14:paraId="3F08768D" w14:textId="77777777" w:rsidR="008E1141" w:rsidRDefault="008E1141">
      <w:pPr>
        <w:pStyle w:val="Zkladntext"/>
        <w:jc w:val="both"/>
      </w:pPr>
      <w:r>
        <w:rPr>
          <w:rFonts w:ascii="Arial" w:hAnsi="Arial" w:cs="Arial"/>
          <w:b/>
          <w:bCs/>
        </w:rPr>
        <w:t>IV.  JAK PODAT OZNÁMENÍ ?</w:t>
      </w:r>
    </w:p>
    <w:p w14:paraId="42B8D624" w14:textId="4B85154A" w:rsidR="008E1141" w:rsidRDefault="008E1141">
      <w:pPr>
        <w:pStyle w:val="Zkladntext"/>
        <w:jc w:val="both"/>
      </w:pPr>
      <w:r>
        <w:rPr>
          <w:rFonts w:ascii="Arial" w:hAnsi="Arial" w:cs="Arial"/>
        </w:rPr>
        <w:t xml:space="preserve">Preferovanou formou je vyplnění </w:t>
      </w:r>
      <w:r>
        <w:rPr>
          <w:rStyle w:val="Siln"/>
          <w:rFonts w:ascii="Arial" w:hAnsi="Arial" w:cs="Arial"/>
        </w:rPr>
        <w:t xml:space="preserve">formuláře, který je ke </w:t>
      </w:r>
      <w:r w:rsidRPr="00A07A46">
        <w:rPr>
          <w:rStyle w:val="Siln"/>
          <w:rFonts w:ascii="Arial" w:hAnsi="Arial" w:cs="Arial"/>
        </w:rPr>
        <w:t>stažení</w:t>
      </w:r>
      <w:r w:rsidR="00A07A46">
        <w:rPr>
          <w:rStyle w:val="Siln"/>
          <w:rFonts w:ascii="Arial" w:hAnsi="Arial" w:cs="Arial"/>
        </w:rPr>
        <w:t xml:space="preserve"> </w:t>
      </w:r>
      <w:hyperlink r:id="rId7" w:history="1">
        <w:r w:rsidR="00A07A46" w:rsidRPr="00A07A46">
          <w:rPr>
            <w:rStyle w:val="Hypertextovodkaz"/>
            <w:rFonts w:ascii="Arial" w:hAnsi="Arial" w:cs="Arial"/>
            <w:lang w:val="cs-CZ" w:bidi="hi-IN"/>
          </w:rPr>
          <w:t>zd</w:t>
        </w:r>
        <w:r w:rsidR="00A07A46" w:rsidRPr="00A07A46">
          <w:rPr>
            <w:rStyle w:val="Hypertextovodkaz"/>
            <w:rFonts w:ascii="Arial" w:hAnsi="Arial" w:cs="Arial"/>
            <w:lang w:val="cs-CZ" w:bidi="hi-IN"/>
          </w:rPr>
          <w:t>e</w:t>
        </w:r>
      </w:hyperlink>
      <w:r w:rsidRPr="00A07A46">
        <w:rPr>
          <w:rStyle w:val="Siln"/>
          <w:rFonts w:ascii="Arial" w:hAnsi="Arial" w:cs="Arial"/>
        </w:rPr>
        <w:t xml:space="preserve"> </w:t>
      </w:r>
      <w:r w:rsidRPr="00A07A46">
        <w:rPr>
          <w:rStyle w:val="Siln"/>
          <w:rFonts w:ascii="Arial" w:hAnsi="Arial" w:cs="Arial"/>
          <w:b w:val="0"/>
          <w:bCs w:val="0"/>
        </w:rPr>
        <w:t xml:space="preserve"> a který lze</w:t>
      </w:r>
      <w:r>
        <w:rPr>
          <w:rStyle w:val="Siln"/>
          <w:rFonts w:ascii="Arial" w:hAnsi="Arial" w:cs="Arial"/>
          <w:b w:val="0"/>
          <w:bCs w:val="0"/>
        </w:rPr>
        <w:t xml:space="preserve"> doručit způsoby popsanými níže.</w:t>
      </w:r>
    </w:p>
    <w:p w14:paraId="47FBFCFE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 xml:space="preserve">Oznámení prostřednictvím Vnitřního oznamovacího systému je možné podat příslušné osobě, kterou je paní </w:t>
      </w:r>
      <w:r>
        <w:rPr>
          <w:rFonts w:ascii="Arial" w:hAnsi="Arial" w:cs="Arial"/>
        </w:rPr>
        <w:t xml:space="preserve">Diana Vavřínová, </w:t>
      </w:r>
      <w:r>
        <w:rPr>
          <w:rFonts w:ascii="Arial" w:hAnsi="Arial" w:cs="Arial"/>
        </w:rPr>
        <w:t>a to:</w:t>
      </w:r>
    </w:p>
    <w:p w14:paraId="4BDBE037" w14:textId="143420AC" w:rsidR="008B795E" w:rsidRPr="008B795E" w:rsidRDefault="008B795E" w:rsidP="008B795E">
      <w:pPr>
        <w:pStyle w:val="Zkladntext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</w:rPr>
      </w:pPr>
      <w:r w:rsidRPr="008B795E">
        <w:rPr>
          <w:rFonts w:ascii="Arial" w:hAnsi="Arial" w:cs="Arial"/>
        </w:rPr>
        <w:lastRenderedPageBreak/>
        <w:t>e-mailem, který je potřebné zaslat na e-mailovou adresu oznameni@naturescare.cz, která je zřízena výhradně k přijímání oznámení;</w:t>
      </w:r>
    </w:p>
    <w:p w14:paraId="1D030A47" w14:textId="11ECE542" w:rsidR="008E1141" w:rsidRDefault="008E1141" w:rsidP="008B795E">
      <w:pPr>
        <w:pStyle w:val="Zkladntext"/>
        <w:numPr>
          <w:ilvl w:val="0"/>
          <w:numId w:val="4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</w:rPr>
        <w:t>telefonicky prostřednictvím telefonické linky</w:t>
      </w:r>
      <w:r w:rsidR="00631816" w:rsidRPr="00631816">
        <w:rPr>
          <w:rFonts w:ascii="Arial" w:hAnsi="Arial" w:cs="Arial"/>
        </w:rPr>
        <w:t xml:space="preserve"> + 420 605 559 263, a to v běžné provozní době společnosti;</w:t>
      </w:r>
    </w:p>
    <w:p w14:paraId="18AE1465" w14:textId="77777777" w:rsidR="008E1141" w:rsidRPr="00A07A46" w:rsidRDefault="008E1141">
      <w:pPr>
        <w:pStyle w:val="Zkladntext"/>
        <w:numPr>
          <w:ilvl w:val="0"/>
          <w:numId w:val="4"/>
        </w:numPr>
        <w:tabs>
          <w:tab w:val="left" w:pos="0"/>
        </w:tabs>
        <w:jc w:val="both"/>
      </w:pPr>
      <w:r>
        <w:rPr>
          <w:rFonts w:ascii="Arial" w:hAnsi="Arial" w:cs="Arial"/>
        </w:rPr>
        <w:t xml:space="preserve">písemně poštou zaslanou na adresu sídla společnosti Hlavní 15, 768 04 Střílky </w:t>
      </w:r>
      <w:proofErr w:type="spellStart"/>
      <w:r>
        <w:rPr>
          <w:rFonts w:ascii="Arial" w:hAnsi="Arial" w:cs="Arial"/>
        </w:rPr>
        <w:t>vyhrazeně</w:t>
      </w:r>
      <w:proofErr w:type="spellEnd"/>
      <w:r>
        <w:rPr>
          <w:rFonts w:ascii="Arial" w:hAnsi="Arial" w:cs="Arial"/>
        </w:rPr>
        <w:t xml:space="preserve"> </w:t>
      </w:r>
      <w:r w:rsidRPr="00A07A46">
        <w:rPr>
          <w:rFonts w:ascii="Arial" w:hAnsi="Arial" w:cs="Arial"/>
        </w:rPr>
        <w:t xml:space="preserve">k rukám paní </w:t>
      </w:r>
      <w:r w:rsidRPr="00A07A46">
        <w:rPr>
          <w:rStyle w:val="Zdraznn"/>
          <w:rFonts w:ascii="Arial" w:hAnsi="Arial" w:cs="Arial"/>
          <w:i w:val="0"/>
          <w:iCs w:val="0"/>
        </w:rPr>
        <w:t>Diany Vavřínové bez označení odesílatele (tj. obyčejnou zásilkou);</w:t>
      </w:r>
    </w:p>
    <w:p w14:paraId="69512EEC" w14:textId="78203A8D" w:rsidR="008E1141" w:rsidRPr="00A07A46" w:rsidRDefault="008E1141">
      <w:pPr>
        <w:pStyle w:val="Zkladntext"/>
        <w:numPr>
          <w:ilvl w:val="0"/>
          <w:numId w:val="4"/>
        </w:numPr>
        <w:tabs>
          <w:tab w:val="left" w:pos="0"/>
        </w:tabs>
        <w:jc w:val="both"/>
      </w:pPr>
      <w:r w:rsidRPr="00A07A46">
        <w:rPr>
          <w:rFonts w:ascii="Arial" w:hAnsi="Arial" w:cs="Arial"/>
        </w:rPr>
        <w:t>osobně předložením písemného oznámení nebo ústně v budově nacházející se na ad</w:t>
      </w:r>
      <w:r w:rsidRPr="00A07A46">
        <w:rPr>
          <w:rFonts w:ascii="Arial" w:hAnsi="Arial" w:cs="Arial"/>
        </w:rPr>
        <w:t>rese</w:t>
      </w:r>
      <w:r>
        <w:rPr>
          <w:rFonts w:ascii="Arial" w:hAnsi="Arial" w:cs="Arial"/>
        </w:rPr>
        <w:t xml:space="preserve"> Zámecká 73 </w:t>
      </w:r>
      <w:r w:rsidRPr="00A07A46">
        <w:rPr>
          <w:rFonts w:ascii="Arial" w:hAnsi="Arial" w:cs="Arial"/>
        </w:rPr>
        <w:t>k rukám paní Diany Vavřínové v běžné pracovní době a, pokud možno, po předcházející domluvě s paní Vavřínovou.</w:t>
      </w:r>
    </w:p>
    <w:p w14:paraId="6A81F178" w14:textId="77777777" w:rsidR="008E1141" w:rsidRDefault="008E1141">
      <w:pPr>
        <w:pStyle w:val="Zkladntext"/>
        <w:jc w:val="both"/>
        <w:rPr>
          <w:rFonts w:ascii="Arial" w:hAnsi="Arial" w:cs="Arial"/>
          <w:b/>
          <w:bCs/>
        </w:rPr>
      </w:pPr>
    </w:p>
    <w:p w14:paraId="16196B5A" w14:textId="77777777" w:rsidR="008E1141" w:rsidRDefault="008E1141">
      <w:pPr>
        <w:pStyle w:val="Zkladntext"/>
        <w:jc w:val="both"/>
      </w:pPr>
      <w:r>
        <w:rPr>
          <w:rFonts w:ascii="Arial" w:hAnsi="Arial" w:cs="Arial"/>
          <w:b/>
          <w:bCs/>
        </w:rPr>
        <w:t>V. CO BY MĚLO OBSAHOVAT OZNÁMENÍ ?</w:t>
      </w:r>
    </w:p>
    <w:p w14:paraId="68381E9B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>Oznámení musí obsahovat</w:t>
      </w:r>
    </w:p>
    <w:p w14:paraId="4BFB0204" w14:textId="77777777" w:rsidR="008E1141" w:rsidRDefault="008E1141">
      <w:pPr>
        <w:pStyle w:val="Zkladntext"/>
        <w:numPr>
          <w:ilvl w:val="0"/>
          <w:numId w:val="6"/>
        </w:numPr>
        <w:jc w:val="both"/>
      </w:pPr>
      <w:r>
        <w:rPr>
          <w:rFonts w:ascii="Arial" w:hAnsi="Arial" w:cs="Arial"/>
        </w:rPr>
        <w:t>jméno, příjmení a datum naro</w:t>
      </w:r>
      <w:r>
        <w:rPr>
          <w:rFonts w:ascii="Arial" w:hAnsi="Arial" w:cs="Arial"/>
        </w:rPr>
        <w:t>zení nebo jiné údaje, ze kterých je možné dovodit totožnost oznamovatele</w:t>
      </w:r>
    </w:p>
    <w:p w14:paraId="778927E5" w14:textId="77777777" w:rsidR="008E1141" w:rsidRDefault="008E1141">
      <w:pPr>
        <w:pStyle w:val="Zkladntext"/>
        <w:numPr>
          <w:ilvl w:val="0"/>
          <w:numId w:val="6"/>
        </w:numPr>
        <w:jc w:val="both"/>
      </w:pPr>
      <w:r>
        <w:rPr>
          <w:rFonts w:ascii="Arial" w:hAnsi="Arial" w:cs="Arial"/>
        </w:rPr>
        <w:t xml:space="preserve">kontaktní údaje pro možnost informovat o přijetí a způsobu vyřízení oznámení </w:t>
      </w:r>
    </w:p>
    <w:p w14:paraId="63CC713A" w14:textId="77777777" w:rsidR="008E1141" w:rsidRDefault="008E1141">
      <w:pPr>
        <w:pStyle w:val="Zkladntext"/>
        <w:numPr>
          <w:ilvl w:val="0"/>
          <w:numId w:val="6"/>
        </w:numPr>
        <w:jc w:val="both"/>
      </w:pPr>
      <w:r>
        <w:rPr>
          <w:rFonts w:ascii="Arial" w:hAnsi="Arial" w:cs="Arial"/>
        </w:rPr>
        <w:t>popis případného protiprávního jednání</w:t>
      </w:r>
    </w:p>
    <w:p w14:paraId="3520B3C9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 xml:space="preserve">Oznamovatel </w:t>
      </w:r>
      <w:r>
        <w:rPr>
          <w:rFonts w:ascii="Arial" w:hAnsi="Arial" w:cs="Arial"/>
        </w:rPr>
        <w:t xml:space="preserve">by měl mít </w:t>
      </w:r>
      <w:r>
        <w:rPr>
          <w:rStyle w:val="Siln"/>
          <w:rFonts w:ascii="Arial" w:hAnsi="Arial" w:cs="Arial"/>
          <w:b w:val="0"/>
          <w:bCs w:val="0"/>
        </w:rPr>
        <w:t>pádný důvod</w:t>
      </w:r>
      <w:r>
        <w:rPr>
          <w:rFonts w:ascii="Arial" w:hAnsi="Arial" w:cs="Arial"/>
        </w:rPr>
        <w:t xml:space="preserve"> se domnívat, že jím oznamované </w:t>
      </w:r>
      <w:r>
        <w:rPr>
          <w:rStyle w:val="Siln"/>
          <w:rFonts w:ascii="Arial" w:hAnsi="Arial" w:cs="Arial"/>
          <w:b w:val="0"/>
          <w:bCs w:val="0"/>
        </w:rPr>
        <w:t>skutečnosti jsou autentické a pravdivé.</w:t>
      </w:r>
      <w:r>
        <w:rPr>
          <w:rFonts w:ascii="Arial" w:hAnsi="Arial" w:cs="Arial"/>
        </w:rPr>
        <w:t xml:space="preserve"> Nelze oznamovat skutečnosti vědomě nepravdivé. Takovéto jednání může být sankcionováno. Při získávání dokladů dokládajících oznamované skutečnosti by se oznamovatel </w:t>
      </w:r>
      <w:r>
        <w:rPr>
          <w:rStyle w:val="Siln"/>
          <w:rFonts w:ascii="Arial" w:hAnsi="Arial" w:cs="Arial"/>
          <w:b w:val="0"/>
          <w:bCs w:val="0"/>
        </w:rPr>
        <w:t>neměl dopustit jednání, které by mohlo mít charakte</w:t>
      </w:r>
      <w:r>
        <w:rPr>
          <w:rStyle w:val="Siln"/>
          <w:rFonts w:ascii="Arial" w:hAnsi="Arial" w:cs="Arial"/>
          <w:b w:val="0"/>
          <w:bCs w:val="0"/>
        </w:rPr>
        <w:t xml:space="preserve">r trestného činu. </w:t>
      </w:r>
      <w:r>
        <w:rPr>
          <w:rFonts w:ascii="Arial" w:hAnsi="Arial" w:cs="Arial"/>
        </w:rPr>
        <w:t xml:space="preserve">Oznamovatel by měl </w:t>
      </w:r>
      <w:r>
        <w:rPr>
          <w:rStyle w:val="Siln"/>
          <w:rFonts w:ascii="Arial" w:hAnsi="Arial" w:cs="Arial"/>
          <w:b w:val="0"/>
          <w:bCs w:val="0"/>
        </w:rPr>
        <w:t xml:space="preserve">jednat v dobré víře, že jím podávané oznámení se opírá o věrohodná fakta a skutečnosti. Společnost se bude bránit, uvede-li oznamovatel v oznámení vědomě nepravdivé </w:t>
      </w:r>
      <w:r>
        <w:rPr>
          <w:rStyle w:val="Siln"/>
          <w:rFonts w:ascii="Arial" w:hAnsi="Arial" w:cs="Arial"/>
          <w:b w:val="0"/>
          <w:bCs w:val="0"/>
        </w:rPr>
        <w:t>informace anebo jej učiní v zájmu poškodit společnost.</w:t>
      </w:r>
    </w:p>
    <w:p w14:paraId="429DE735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>Učinění oznámení není porušením bankovního tajemství, smluvní mlčenlivosti a povinností zachovávat mlčenlivost podle daňového řádu nebo jiných druhů mlčenlivosti s výjimkou povinností:</w:t>
      </w:r>
    </w:p>
    <w:p w14:paraId="3EBBB724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>1. zajistit ochranu utajovaných informací a informací, jejichž vyzraze</w:t>
      </w:r>
      <w:r>
        <w:rPr>
          <w:rFonts w:ascii="Arial" w:hAnsi="Arial" w:cs="Arial"/>
        </w:rPr>
        <w:t>ní by zjevně mohlo ohrozit probíhající trestní řízení, nebo ochranu zvláštních skutečností podle zákona upravujícího krizové řízení,</w:t>
      </w:r>
    </w:p>
    <w:p w14:paraId="426DC695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>2. zachovávat mlčenlivost při výkonu činnosti:</w:t>
      </w:r>
    </w:p>
    <w:p w14:paraId="08680831" w14:textId="77777777" w:rsidR="008E1141" w:rsidRDefault="008E1141">
      <w:pPr>
        <w:pStyle w:val="Zkladntext"/>
        <w:ind w:left="283"/>
        <w:jc w:val="both"/>
      </w:pPr>
      <w:r>
        <w:rPr>
          <w:rFonts w:ascii="Arial" w:hAnsi="Arial" w:cs="Arial"/>
        </w:rPr>
        <w:t>a) notáře, notářského kandidáta a notářského koncipienta,</w:t>
      </w:r>
    </w:p>
    <w:p w14:paraId="1A0EECE9" w14:textId="77777777" w:rsidR="008E1141" w:rsidRDefault="008E1141">
      <w:pPr>
        <w:pStyle w:val="Zkladntext"/>
        <w:ind w:left="283"/>
        <w:jc w:val="both"/>
      </w:pPr>
      <w:r>
        <w:rPr>
          <w:rFonts w:ascii="Arial" w:hAnsi="Arial" w:cs="Arial"/>
        </w:rPr>
        <w:t>b) státního zástupce, asistenta státního zástupce a právního čekatele,</w:t>
      </w:r>
    </w:p>
    <w:p w14:paraId="49A36775" w14:textId="77777777" w:rsidR="008E1141" w:rsidRDefault="008E1141">
      <w:pPr>
        <w:pStyle w:val="Zkladntext"/>
        <w:ind w:left="283"/>
        <w:jc w:val="both"/>
      </w:pPr>
      <w:r>
        <w:rPr>
          <w:rFonts w:ascii="Arial" w:hAnsi="Arial" w:cs="Arial"/>
        </w:rPr>
        <w:lastRenderedPageBreak/>
        <w:t>c) advokáta a advokátního koncipienta,</w:t>
      </w:r>
    </w:p>
    <w:p w14:paraId="1CC4D1EB" w14:textId="77777777" w:rsidR="008E1141" w:rsidRDefault="008E1141">
      <w:pPr>
        <w:pStyle w:val="Zkladntext"/>
        <w:ind w:left="283"/>
        <w:jc w:val="both"/>
      </w:pPr>
      <w:r>
        <w:rPr>
          <w:rFonts w:ascii="Arial" w:hAnsi="Arial" w:cs="Arial"/>
        </w:rPr>
        <w:t>d) soudního exekutora, exekutorského kandidáta a exekutorského koncipienta,</w:t>
      </w:r>
    </w:p>
    <w:p w14:paraId="45B5D2C0" w14:textId="77777777" w:rsidR="008E1141" w:rsidRDefault="008E1141">
      <w:pPr>
        <w:pStyle w:val="Zkladntext"/>
        <w:ind w:left="283"/>
        <w:jc w:val="both"/>
      </w:pPr>
      <w:r>
        <w:rPr>
          <w:rFonts w:ascii="Arial" w:hAnsi="Arial" w:cs="Arial"/>
        </w:rPr>
        <w:t>e) soudce, soudce Ústavního soudu, asistenta soudce a justičního kandidáta,</w:t>
      </w:r>
    </w:p>
    <w:p w14:paraId="6B62FA4C" w14:textId="77777777" w:rsidR="008E1141" w:rsidRDefault="008E1141">
      <w:pPr>
        <w:pStyle w:val="Zkladntext"/>
        <w:ind w:left="283"/>
        <w:jc w:val="both"/>
      </w:pPr>
      <w:r>
        <w:rPr>
          <w:rFonts w:ascii="Arial" w:hAnsi="Arial" w:cs="Arial"/>
        </w:rPr>
        <w:t>f) zaměstnan</w:t>
      </w:r>
      <w:r>
        <w:rPr>
          <w:rFonts w:ascii="Arial" w:hAnsi="Arial" w:cs="Arial"/>
        </w:rPr>
        <w:t>ce notáře, soudního exekutora, advokáta a zaměstnance společnosti, prostřednictvím které advokát vykonává advokacii jako společník podle zákona upravujícího výkon advokacie, nebo obdobné zahraniční společnosti, nebo další osoby, která se v rámci takové společnosti podílí na poskytování právních služeb,</w:t>
      </w:r>
    </w:p>
    <w:p w14:paraId="4F291AB0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>3. zachovávat mlčenlivost při poskytování právní pomoci v řízení před soudem nebo jiným orgánem veřejné moci, nebo</w:t>
      </w:r>
    </w:p>
    <w:p w14:paraId="76F1AD1F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>4. zachovávat mlčenlivost při poskytování zdravotních služeb.</w:t>
      </w:r>
    </w:p>
    <w:p w14:paraId="308B80A3" w14:textId="77777777" w:rsidR="008E1141" w:rsidRDefault="008E1141">
      <w:pPr>
        <w:pStyle w:val="Zkladntext"/>
        <w:jc w:val="both"/>
        <w:rPr>
          <w:rFonts w:ascii="Arial" w:hAnsi="Arial" w:cs="Arial"/>
          <w:b/>
          <w:bCs/>
        </w:rPr>
      </w:pPr>
    </w:p>
    <w:p w14:paraId="72D2C926" w14:textId="77777777" w:rsidR="008E1141" w:rsidRDefault="008E1141">
      <w:pPr>
        <w:pStyle w:val="Zkladntext"/>
        <w:jc w:val="both"/>
      </w:pPr>
      <w:r>
        <w:rPr>
          <w:rFonts w:ascii="Arial" w:hAnsi="Arial" w:cs="Arial"/>
          <w:b/>
          <w:bCs/>
        </w:rPr>
        <w:t>VI.  JAK JE CHRÁNĚN OZNAMOVATE</w:t>
      </w:r>
      <w:r>
        <w:rPr>
          <w:rFonts w:ascii="Arial" w:hAnsi="Arial" w:cs="Arial"/>
          <w:b/>
          <w:bCs/>
        </w:rPr>
        <w:t>L ?</w:t>
      </w:r>
    </w:p>
    <w:p w14:paraId="1B7BB224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>Zajistíme, bylo-li Oznámení podáno prostřednictvím našeho Vnitřního oznamovacího systému, </w:t>
      </w:r>
    </w:p>
    <w:p w14:paraId="736DC1F4" w14:textId="77777777" w:rsidR="008E1141" w:rsidRDefault="008E1141">
      <w:pPr>
        <w:pStyle w:val="Zkladntext"/>
        <w:numPr>
          <w:ilvl w:val="0"/>
          <w:numId w:val="5"/>
        </w:numPr>
        <w:tabs>
          <w:tab w:val="left" w:pos="0"/>
        </w:tabs>
        <w:spacing w:after="0"/>
        <w:jc w:val="both"/>
      </w:pPr>
      <w:r>
        <w:rPr>
          <w:rFonts w:ascii="Arial" w:hAnsi="Arial" w:cs="Arial"/>
        </w:rPr>
        <w:t xml:space="preserve">ochranu totožnosti Oznamovatele; </w:t>
      </w:r>
    </w:p>
    <w:p w14:paraId="54B6944B" w14:textId="77777777" w:rsidR="008E1141" w:rsidRDefault="008E1141">
      <w:pPr>
        <w:pStyle w:val="Zkladntext"/>
        <w:numPr>
          <w:ilvl w:val="0"/>
          <w:numId w:val="5"/>
        </w:numPr>
        <w:tabs>
          <w:tab w:val="left" w:pos="0"/>
        </w:tabs>
        <w:jc w:val="both"/>
      </w:pPr>
      <w:r>
        <w:rPr>
          <w:rFonts w:ascii="Arial" w:hAnsi="Arial" w:cs="Arial"/>
        </w:rPr>
        <w:t xml:space="preserve">ochranu před případnými odvetnými opatřeními vedenými vůči Oznamovateli a dalším osobám, kterým tato ochrana náleží podle právních předpisů (jako jsou příbuzní, osoby blízké atd.). </w:t>
      </w:r>
    </w:p>
    <w:p w14:paraId="7B63D563" w14:textId="77777777" w:rsidR="008E1141" w:rsidRDefault="008E1141">
      <w:pPr>
        <w:pStyle w:val="Zkladntext"/>
        <w:jc w:val="both"/>
        <w:rPr>
          <w:rFonts w:ascii="Arial" w:hAnsi="Arial" w:cs="Arial"/>
        </w:rPr>
      </w:pPr>
    </w:p>
    <w:p w14:paraId="3FFE367E" w14:textId="77777777" w:rsidR="008E1141" w:rsidRDefault="008E1141">
      <w:pPr>
        <w:pStyle w:val="Zkladntext"/>
        <w:jc w:val="both"/>
      </w:pPr>
      <w:r>
        <w:rPr>
          <w:rFonts w:ascii="Arial" w:hAnsi="Arial" w:cs="Arial"/>
          <w:b/>
          <w:bCs/>
        </w:rPr>
        <w:t>VII. CO SE BUDE DÍT PO PODÁNÍ OZNÁMENÍ ?</w:t>
      </w:r>
    </w:p>
    <w:p w14:paraId="167D5F9C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>S veškerými oznámeními a s totožností oznamovatele bude seznámena pouze příslušná osoba.</w:t>
      </w:r>
    </w:p>
    <w:p w14:paraId="62C9A35C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>Zákon stanoví, ž</w:t>
      </w:r>
      <w:r>
        <w:rPr>
          <w:rFonts w:ascii="Arial" w:hAnsi="Arial" w:cs="Arial"/>
        </w:rPr>
        <w:t xml:space="preserve">e do </w:t>
      </w:r>
      <w:r>
        <w:rPr>
          <w:rStyle w:val="Siln"/>
          <w:rFonts w:ascii="Arial" w:hAnsi="Arial" w:cs="Arial"/>
          <w:b w:val="0"/>
          <w:bCs w:val="0"/>
        </w:rPr>
        <w:t>7 kalendářních dnů musí oznamovatel obdržet potvr</w:t>
      </w:r>
      <w:r>
        <w:rPr>
          <w:rStyle w:val="Siln"/>
          <w:rFonts w:ascii="Arial" w:hAnsi="Arial" w:cs="Arial"/>
          <w:b w:val="0"/>
          <w:bCs w:val="0"/>
        </w:rPr>
        <w:t>zení o tom, že oznámení bylo přijato, a nejpozději do 30 dnů od přijetí oznámení by měl oznamovatel obdržet vyrozumění o tom, jakým způsobem bylo oznámení posouzeno.</w:t>
      </w:r>
      <w:r>
        <w:rPr>
          <w:rFonts w:ascii="Arial" w:hAnsi="Arial" w:cs="Arial"/>
        </w:rPr>
        <w:t xml:space="preserve"> Lhůta na prošetření může být ve složitých případech dvakrát prodloužena o 30 dnů (celkem tedy na 90 dnů</w:t>
      </w:r>
      <w:r>
        <w:rPr>
          <w:rFonts w:ascii="Arial" w:hAnsi="Arial" w:cs="Arial"/>
        </w:rPr>
        <w:t>).</w:t>
      </w:r>
    </w:p>
    <w:p w14:paraId="6C8CE965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 xml:space="preserve">Po přijetí oznámení bude vždy posuzována důvodnost podaného oznámení a v případě, že je oznámení vyhodnoceno jako důvodné, bude společnosti příslušnou osobou doporučeno přijetí opatření </w:t>
      </w:r>
      <w:r>
        <w:rPr>
          <w:rFonts w:ascii="Arial" w:hAnsi="Arial" w:cs="Arial"/>
        </w:rPr>
        <w:t>k nápravě nebo předejití protiprávnímu stavu.</w:t>
      </w:r>
    </w:p>
    <w:p w14:paraId="74E2B3E3" w14:textId="77777777" w:rsidR="008E1141" w:rsidRDefault="008E1141">
      <w:pPr>
        <w:pStyle w:val="Zkladntext"/>
        <w:jc w:val="both"/>
      </w:pPr>
      <w:r>
        <w:rPr>
          <w:rFonts w:ascii="Arial" w:hAnsi="Arial" w:cs="Arial"/>
        </w:rPr>
        <w:t>V průběh</w:t>
      </w:r>
      <w:r>
        <w:rPr>
          <w:rFonts w:ascii="Arial" w:hAnsi="Arial" w:cs="Arial"/>
        </w:rPr>
        <w:t>u prošetřování příslušná osoba může požádat oznamovatele o objasnění sdělených informací nebo o poskytnutí dodatečných informací.</w:t>
      </w:r>
    </w:p>
    <w:p w14:paraId="381BF065" w14:textId="77777777" w:rsidR="008E1141" w:rsidRDefault="008E1141">
      <w:pPr>
        <w:pStyle w:val="Zkladntext"/>
        <w:rPr>
          <w:rFonts w:ascii="Arial" w:hAnsi="Arial" w:cs="Arial"/>
        </w:rPr>
      </w:pPr>
    </w:p>
    <w:p w14:paraId="22E21FF2" w14:textId="77777777" w:rsidR="008E1141" w:rsidRDefault="008E1141">
      <w:pPr>
        <w:pStyle w:val="Zkladntext"/>
        <w:jc w:val="both"/>
      </w:pPr>
      <w:r>
        <w:rPr>
          <w:rFonts w:ascii="Arial" w:hAnsi="Arial" w:cs="Arial"/>
          <w:b/>
          <w:bCs/>
        </w:rPr>
        <w:lastRenderedPageBreak/>
        <w:t>VIII. MŮŽE OZNAMOVATEL PODAT OZNÁMENÍ MINISTERSTVU SPRAVEDLNOSTI ?</w:t>
      </w:r>
    </w:p>
    <w:p w14:paraId="57F044CE" w14:textId="77777777" w:rsidR="008E1141" w:rsidRDefault="008E1141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Ano, oznámení lze rovněž podat ústně, či písemně Ministerstvu spravedlnosti. Pro podání písemného oznámení Ministerstvu spravedlnosti můžete použít internetové stránky </w:t>
      </w:r>
      <w:hyperlink r:id="rId8" w:history="1">
        <w:r>
          <w:rPr>
            <w:rStyle w:val="Hypertextovodkaz"/>
            <w:rFonts w:ascii="Arial" w:hAnsi="Arial" w:cs="Arial"/>
          </w:rPr>
          <w:t>https://oznamovatel.justice.cz/chci-podat-oznameni/</w:t>
        </w:r>
      </w:hyperlink>
    </w:p>
    <w:p w14:paraId="378C6E06" w14:textId="77777777" w:rsidR="008E1141" w:rsidRDefault="008E1141">
      <w:pPr>
        <w:pStyle w:val="Zkladntext"/>
        <w:jc w:val="both"/>
        <w:rPr>
          <w:rFonts w:ascii="Arial" w:hAnsi="Arial" w:cs="Arial"/>
        </w:rPr>
      </w:pPr>
    </w:p>
    <w:p w14:paraId="2165B832" w14:textId="77777777" w:rsidR="008E1141" w:rsidRDefault="008E1141">
      <w:pPr>
        <w:pStyle w:val="Zkladntext"/>
        <w:jc w:val="both"/>
        <w:rPr>
          <w:rFonts w:ascii="Arial" w:hAnsi="Arial" w:cs="Arial"/>
        </w:rPr>
      </w:pPr>
    </w:p>
    <w:p w14:paraId="56580BBD" w14:textId="77777777" w:rsidR="0006494B" w:rsidRDefault="0006494B">
      <w:pPr>
        <w:pStyle w:val="Zkladntext"/>
        <w:jc w:val="both"/>
      </w:pPr>
    </w:p>
    <w:sectPr w:rsidR="0006494B">
      <w:footerReference w:type="default" r:id="rId9"/>
      <w:footerReference w:type="first" r:id="rId10"/>
      <w:pgSz w:w="11906" w:h="16838"/>
      <w:pgMar w:top="1134" w:right="1134" w:bottom="1807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3D96" w14:textId="77777777" w:rsidR="0006494B" w:rsidRDefault="0006494B">
      <w:pPr>
        <w:spacing w:line="240" w:lineRule="auto"/>
      </w:pPr>
      <w:r>
        <w:separator/>
      </w:r>
    </w:p>
  </w:endnote>
  <w:endnote w:type="continuationSeparator" w:id="0">
    <w:p w14:paraId="63B856E7" w14:textId="77777777" w:rsidR="0006494B" w:rsidRDefault="00064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A747" w14:textId="77777777" w:rsidR="008E1141" w:rsidRDefault="008E11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B73B" w14:textId="77777777" w:rsidR="008E1141" w:rsidRDefault="008E11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C795" w14:textId="77777777" w:rsidR="0006494B" w:rsidRDefault="0006494B">
      <w:pPr>
        <w:spacing w:line="240" w:lineRule="auto"/>
      </w:pPr>
      <w:r>
        <w:separator/>
      </w:r>
    </w:p>
  </w:footnote>
  <w:footnote w:type="continuationSeparator" w:id="0">
    <w:p w14:paraId="2A2CB7EC" w14:textId="77777777" w:rsidR="0006494B" w:rsidRDefault="000649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lowerRoman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 w16cid:durableId="1190218849">
    <w:abstractNumId w:val="0"/>
  </w:num>
  <w:num w:numId="2" w16cid:durableId="2065564190">
    <w:abstractNumId w:val="1"/>
  </w:num>
  <w:num w:numId="3" w16cid:durableId="1602301303">
    <w:abstractNumId w:val="2"/>
  </w:num>
  <w:num w:numId="4" w16cid:durableId="1862933284">
    <w:abstractNumId w:val="3"/>
  </w:num>
  <w:num w:numId="5" w16cid:durableId="1952976758">
    <w:abstractNumId w:val="4"/>
  </w:num>
  <w:num w:numId="6" w16cid:durableId="1216233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C3A"/>
    <w:rsid w:val="0006494B"/>
    <w:rsid w:val="00631816"/>
    <w:rsid w:val="00821A41"/>
    <w:rsid w:val="008B795E"/>
    <w:rsid w:val="008E1141"/>
    <w:rsid w:val="009B644D"/>
    <w:rsid w:val="00A07A46"/>
    <w:rsid w:val="00B6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6CFD8F"/>
  <w15:chartTrackingRefBased/>
  <w15:docId w15:val="{1308E65F-472F-4795-AD5A-1335711E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390" w:lineRule="atLeast"/>
    </w:pPr>
    <w:rPr>
      <w:rFonts w:ascii="Calibri" w:eastAsia="SimSun" w:hAnsi="Calibri" w:cs="Mangal"/>
      <w:color w:val="000000"/>
      <w:kern w:val="2"/>
      <w:sz w:val="22"/>
      <w:szCs w:val="22"/>
      <w:lang w:eastAsia="zh-CN" w:bidi="hi-IN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00" w:after="300"/>
      <w:ind w:left="0" w:firstLine="0"/>
      <w:outlineLvl w:val="1"/>
    </w:pPr>
    <w:rPr>
      <w:rFonts w:ascii="Calibri" w:eastAsia="SimSun" w:hAnsi="Calibri" w:cs="Calibri"/>
      <w:b/>
      <w:bCs/>
      <w:color w:val="CC2228"/>
      <w:sz w:val="41"/>
      <w:szCs w:val="36"/>
    </w:rPr>
  </w:style>
  <w:style w:type="paragraph" w:styleId="Nadpis3">
    <w:name w:val="heading 3"/>
    <w:basedOn w:val="Zkladntext"/>
    <w:next w:val="Zkladntext"/>
    <w:qFormat/>
    <w:pPr>
      <w:spacing w:after="0"/>
      <w:outlineLvl w:val="2"/>
    </w:pPr>
    <w:rPr>
      <w:rFonts w:cs="Calibri"/>
      <w:b/>
      <w:bCs/>
      <w:sz w:val="26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2z0">
    <w:name w:val="WW8Num2z0"/>
    <w:rPr>
      <w:rFonts w:ascii="Calibri" w:hAnsi="Calibri" w:cs="OpenSymbol"/>
    </w:rPr>
  </w:style>
  <w:style w:type="character" w:customStyle="1" w:styleId="WW8Num2z1">
    <w:name w:val="WW8Num2z1"/>
    <w:rPr>
      <w:rFonts w:ascii="Courier New" w:hAnsi="Courier New" w:cs="OpenSymbo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2">
    <w:name w:val="Standardní písmo odstavce2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4z0">
    <w:name w:val="WW8Num4z0"/>
    <w:rPr>
      <w:rFonts w:ascii="Calibri" w:eastAsia="SimSun" w:hAnsi="Calibri" w:cs="Mangal"/>
      <w:b w:val="0"/>
      <w:color w:val="00000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  <w:lang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Nadpis1Char">
    <w:name w:val="Nadpis 1 Char"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character" w:styleId="Zdraznnintenzivn">
    <w:name w:val="Intense Emphasis"/>
    <w:qFormat/>
    <w:rPr>
      <w:b/>
      <w:bCs/>
      <w:i/>
      <w:iCs/>
      <w:color w:val="4F81BD"/>
    </w:rPr>
  </w:style>
  <w:style w:type="character" w:customStyle="1" w:styleId="TextpoznpodarouChar">
    <w:name w:val="Text pozn. pod čarou Char"/>
    <w:rPr>
      <w:rFonts w:ascii="Calibri" w:eastAsia="SimSun" w:hAnsi="Calibri" w:cs="Mangal"/>
      <w:color w:val="000000"/>
      <w:kern w:val="2"/>
      <w:szCs w:val="18"/>
      <w:lang w:bidi="hi-IN"/>
    </w:rPr>
  </w:style>
  <w:style w:type="character" w:customStyle="1" w:styleId="Znakypropoznmkupodarou">
    <w:name w:val="Znaky pro poznámku pod čarou"/>
    <w:rPr>
      <w:vertAlign w:val="superscript"/>
    </w:rPr>
  </w:style>
  <w:style w:type="character" w:styleId="Siln">
    <w:name w:val="Strong"/>
    <w:qFormat/>
    <w:rPr>
      <w:b/>
      <w:bCs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cs="Courier New"/>
    </w:rPr>
  </w:style>
  <w:style w:type="character" w:styleId="Zdraznn">
    <w:name w:val="Emphasis"/>
    <w:qFormat/>
    <w:rPr>
      <w:i/>
      <w:iCs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ascii="Arial" w:hAnsi="Arial" w:cs="Lohit Devanagari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styleId="Textpoznpodarou">
    <w:name w:val="footnote text"/>
    <w:basedOn w:val="Normln"/>
    <w:rPr>
      <w:sz w:val="20"/>
      <w:szCs w:val="18"/>
    </w:rPr>
  </w:style>
  <w:style w:type="paragraph" w:customStyle="1" w:styleId="HeaderandFooter">
    <w:name w:val="Header and Foot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Citace">
    <w:name w:val="Citace"/>
    <w:basedOn w:val="Normln"/>
    <w:pPr>
      <w:spacing w:after="283"/>
      <w:ind w:left="567" w:right="567"/>
    </w:pPr>
  </w:style>
  <w:style w:type="character" w:styleId="Nevyeenzmnka">
    <w:name w:val="Unresolved Mention"/>
    <w:basedOn w:val="Standardnpsmoodstavce"/>
    <w:uiPriority w:val="99"/>
    <w:semiHidden/>
    <w:unhideWhenUsed/>
    <w:rsid w:val="00A07A4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7A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namovatel.justice.cz/chci-podat-ozname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naturescare.cz%2Fuserfiles%2Fimage%2F3a%2520-%2520Formula%25CC%2581r%25CC%258C%2520pro%2520poda%25CC%2581ni%25CC%2581%2520ozna%25CC%2581meni%25CC%2581.docx&amp;wdOrigin=BROWSE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https://oznamovatel.justice.cz/chci-podat-oznameni/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Zlatníková</dc:creator>
  <cp:keywords/>
  <cp:lastModifiedBy>Antonín Filipi</cp:lastModifiedBy>
  <cp:revision>7</cp:revision>
  <cp:lastPrinted>1601-01-01T00:00:00Z</cp:lastPrinted>
  <dcterms:created xsi:type="dcterms:W3CDTF">2023-12-14T07:03:00Z</dcterms:created>
  <dcterms:modified xsi:type="dcterms:W3CDTF">2023-12-14T07:06:00Z</dcterms:modified>
</cp:coreProperties>
</file>